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E0" w:rsidRPr="00B540E0" w:rsidRDefault="00B540E0" w:rsidP="00B540E0">
      <w:pPr>
        <w:spacing w:after="0" w:line="240" w:lineRule="auto"/>
        <w:rPr>
          <w:rFonts w:ascii="Arial" w:eastAsia="Times New Roman" w:hAnsi="Arial" w:cs="Arial"/>
          <w:i/>
          <w:iCs/>
          <w:lang w:val="en-GB"/>
        </w:rPr>
      </w:pPr>
    </w:p>
    <w:p w:rsidR="00B540E0" w:rsidRPr="00B540E0" w:rsidRDefault="00B540E0" w:rsidP="00B540E0">
      <w:pPr>
        <w:spacing w:after="0" w:line="240" w:lineRule="auto"/>
        <w:jc w:val="center"/>
        <w:rPr>
          <w:rFonts w:ascii="Arial" w:eastAsia="Times New Roman" w:hAnsi="Arial" w:cs="Arial"/>
          <w:lang w:val="en-GB"/>
        </w:rPr>
      </w:pPr>
      <w:r w:rsidRPr="00B540E0">
        <w:rPr>
          <w:rFonts w:ascii="Arial" w:eastAsia="Times New Roman" w:hAnsi="Arial" w:cs="Arial"/>
          <w:noProof/>
          <w:lang w:eastAsia="en-AU"/>
        </w:rPr>
        <w:drawing>
          <wp:inline distT="0" distB="0" distL="0" distR="0" wp14:anchorId="12A3A138" wp14:editId="2A6C8A42">
            <wp:extent cx="19907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371600"/>
                    </a:xfrm>
                    <a:prstGeom prst="rect">
                      <a:avLst/>
                    </a:prstGeom>
                    <a:noFill/>
                    <a:ln>
                      <a:noFill/>
                    </a:ln>
                  </pic:spPr>
                </pic:pic>
              </a:graphicData>
            </a:graphic>
          </wp:inline>
        </w:drawing>
      </w:r>
    </w:p>
    <w:p w:rsidR="00B540E0" w:rsidRPr="00B540E0" w:rsidRDefault="00B540E0" w:rsidP="00B540E0">
      <w:pPr>
        <w:spacing w:after="0" w:line="240" w:lineRule="auto"/>
        <w:jc w:val="center"/>
        <w:rPr>
          <w:rFonts w:ascii="Arial" w:eastAsia="Times New Roman" w:hAnsi="Arial" w:cs="Arial"/>
          <w:lang w:val="en-GB"/>
        </w:rPr>
      </w:pPr>
      <w:r w:rsidRPr="00B540E0">
        <w:rPr>
          <w:rFonts w:ascii="Arial" w:eastAsia="Times New Roman" w:hAnsi="Arial" w:cs="Arial"/>
          <w:lang w:val="en-GB"/>
        </w:rPr>
        <w:t>SOLOMON ISLANDS GOVERNMENT</w:t>
      </w:r>
    </w:p>
    <w:p w:rsidR="00B540E0" w:rsidRPr="00B540E0" w:rsidRDefault="00B540E0" w:rsidP="00B540E0">
      <w:pPr>
        <w:spacing w:after="0" w:line="240" w:lineRule="auto"/>
        <w:jc w:val="center"/>
        <w:rPr>
          <w:rFonts w:ascii="Arial" w:eastAsia="Times New Roman" w:hAnsi="Arial" w:cs="Arial"/>
          <w:lang w:val="en-GB"/>
        </w:rPr>
      </w:pPr>
      <w:r w:rsidRPr="00B540E0">
        <w:rPr>
          <w:rFonts w:ascii="Arial" w:eastAsia="Times New Roman" w:hAnsi="Arial" w:cs="Arial"/>
          <w:lang w:val="en-GB"/>
        </w:rPr>
        <w:t xml:space="preserve"> MINISTRY OF FINANCE AND TREASURY</w:t>
      </w:r>
    </w:p>
    <w:p w:rsidR="00B540E0" w:rsidRPr="00B540E0" w:rsidRDefault="00B540E0" w:rsidP="00B540E0">
      <w:pPr>
        <w:spacing w:after="0" w:line="240" w:lineRule="auto"/>
        <w:jc w:val="center"/>
        <w:rPr>
          <w:rFonts w:ascii="Arial" w:eastAsia="Times New Roman" w:hAnsi="Arial" w:cs="Arial"/>
          <w:lang w:val="en-GB"/>
        </w:rPr>
      </w:pPr>
    </w:p>
    <w:p w:rsidR="00B540E0" w:rsidRPr="00B540E0" w:rsidRDefault="00B540E0" w:rsidP="00B540E0">
      <w:pPr>
        <w:spacing w:after="0" w:line="240" w:lineRule="auto"/>
        <w:jc w:val="center"/>
        <w:rPr>
          <w:rFonts w:ascii="Arial" w:eastAsia="Times New Roman" w:hAnsi="Arial" w:cs="Arial"/>
          <w:b/>
          <w:bCs/>
          <w:lang w:val="en-GB"/>
        </w:rPr>
      </w:pPr>
      <w:r w:rsidRPr="00B540E0">
        <w:rPr>
          <w:rFonts w:ascii="Arial" w:eastAsia="Times New Roman" w:hAnsi="Arial" w:cs="Arial"/>
          <w:b/>
          <w:bCs/>
          <w:lang w:val="en-GB"/>
        </w:rPr>
        <w:t>CTB C77/2016</w:t>
      </w:r>
    </w:p>
    <w:p w:rsidR="00B540E0" w:rsidRPr="00B540E0" w:rsidRDefault="00B540E0" w:rsidP="00B540E0">
      <w:pPr>
        <w:spacing w:after="0" w:line="240" w:lineRule="auto"/>
        <w:jc w:val="center"/>
        <w:rPr>
          <w:rFonts w:ascii="Arial" w:eastAsia="Times New Roman" w:hAnsi="Arial" w:cs="Arial"/>
          <w:b/>
          <w:bCs/>
          <w:lang w:val="en-GB"/>
        </w:rPr>
      </w:pPr>
    </w:p>
    <w:p w:rsidR="00B540E0" w:rsidRPr="00B540E0" w:rsidRDefault="00B540E0" w:rsidP="00B540E0">
      <w:pPr>
        <w:spacing w:after="0" w:line="240" w:lineRule="auto"/>
        <w:jc w:val="center"/>
        <w:rPr>
          <w:rFonts w:ascii="Arial" w:eastAsia="Times New Roman" w:hAnsi="Arial" w:cs="Arial"/>
          <w:b/>
          <w:bCs/>
          <w:lang w:val="en-GB"/>
        </w:rPr>
      </w:pPr>
      <w:r w:rsidRPr="00B540E0">
        <w:rPr>
          <w:rFonts w:ascii="Arial" w:eastAsia="Times New Roman" w:hAnsi="Arial" w:cs="Arial"/>
          <w:b/>
          <w:lang w:val="en-GB"/>
        </w:rPr>
        <w:t>PREFERRED SUPPLIERS ARRANGEMENT FOR ICT GOODS</w:t>
      </w:r>
    </w:p>
    <w:p w:rsidR="00B540E0" w:rsidRPr="00B540E0" w:rsidRDefault="00B540E0" w:rsidP="00B540E0">
      <w:pPr>
        <w:spacing w:after="0" w:line="240" w:lineRule="auto"/>
        <w:rPr>
          <w:rFonts w:ascii="Arial" w:eastAsia="Times New Roman" w:hAnsi="Arial" w:cs="Arial"/>
          <w:lang w:val="en-GB"/>
        </w:rPr>
      </w:pPr>
    </w:p>
    <w:p w:rsidR="00B540E0" w:rsidRPr="00B540E0" w:rsidRDefault="00B540E0" w:rsidP="00B540E0">
      <w:pPr>
        <w:keepNext/>
        <w:spacing w:before="120" w:after="0" w:line="240" w:lineRule="auto"/>
        <w:jc w:val="center"/>
        <w:outlineLvl w:val="1"/>
        <w:rPr>
          <w:rFonts w:ascii="Arial" w:eastAsia="Times New Roman" w:hAnsi="Arial" w:cs="Arial"/>
          <w:b/>
          <w:bCs/>
          <w:lang w:val="en-GB"/>
        </w:rPr>
      </w:pPr>
      <w:bookmarkStart w:id="0" w:name="_Toc350257511"/>
      <w:bookmarkStart w:id="1" w:name="_Toc388948950"/>
      <w:r w:rsidRPr="00B540E0">
        <w:rPr>
          <w:rFonts w:ascii="Arial" w:eastAsia="Times New Roman" w:hAnsi="Arial" w:cs="Arial"/>
          <w:b/>
          <w:bCs/>
          <w:lang w:val="en-GB"/>
        </w:rPr>
        <w:t>Invitation for Tenders</w:t>
      </w:r>
      <w:bookmarkEnd w:id="0"/>
      <w:bookmarkEnd w:id="1"/>
    </w:p>
    <w:p w:rsidR="00B540E0" w:rsidRPr="00B540E0" w:rsidRDefault="00B540E0" w:rsidP="00B540E0">
      <w:pPr>
        <w:spacing w:after="0" w:line="240" w:lineRule="auto"/>
        <w:rPr>
          <w:rFonts w:ascii="Arial" w:eastAsia="Times New Roman" w:hAnsi="Arial" w:cs="Arial"/>
          <w:lang w:val="en-GB"/>
        </w:rPr>
      </w:pPr>
    </w:p>
    <w:p w:rsidR="00B540E0" w:rsidRPr="00B540E0" w:rsidRDefault="00B540E0" w:rsidP="00B540E0">
      <w:pPr>
        <w:spacing w:after="0" w:line="240" w:lineRule="auto"/>
        <w:jc w:val="right"/>
        <w:rPr>
          <w:rFonts w:ascii="Arial" w:eastAsia="Times New Roman" w:hAnsi="Arial" w:cs="Arial"/>
          <w:lang w:val="en-GB"/>
        </w:rPr>
      </w:pPr>
      <w:r w:rsidRPr="00B540E0">
        <w:rPr>
          <w:rFonts w:ascii="Arial" w:eastAsia="Times New Roman" w:hAnsi="Arial" w:cs="Arial"/>
          <w:lang w:val="en-GB"/>
        </w:rPr>
        <w:t>Date: 10</w:t>
      </w:r>
      <w:r w:rsidRPr="00B540E0">
        <w:rPr>
          <w:rFonts w:ascii="Arial" w:eastAsia="Times New Roman" w:hAnsi="Arial" w:cs="Arial"/>
          <w:vertAlign w:val="superscript"/>
          <w:lang w:val="en-GB"/>
        </w:rPr>
        <w:t>th</w:t>
      </w:r>
      <w:r w:rsidRPr="00B540E0">
        <w:rPr>
          <w:rFonts w:ascii="Arial" w:eastAsia="Times New Roman" w:hAnsi="Arial" w:cs="Arial"/>
          <w:lang w:val="en-GB"/>
        </w:rPr>
        <w:t xml:space="preserve"> November 2016.</w:t>
      </w:r>
    </w:p>
    <w:p w:rsidR="00B540E0" w:rsidRPr="00B540E0" w:rsidRDefault="00B540E0" w:rsidP="00B540E0">
      <w:pPr>
        <w:spacing w:after="0" w:line="240" w:lineRule="auto"/>
        <w:rPr>
          <w:rFonts w:ascii="Arial" w:eastAsia="Times New Roman" w:hAnsi="Arial" w:cs="Arial"/>
          <w:lang w:val="en-GB"/>
        </w:rPr>
      </w:pPr>
    </w:p>
    <w:p w:rsidR="00B540E0" w:rsidRPr="00B540E0" w:rsidRDefault="00B540E0" w:rsidP="00B540E0">
      <w:pPr>
        <w:numPr>
          <w:ilvl w:val="0"/>
          <w:numId w:val="1"/>
        </w:numPr>
        <w:spacing w:after="0" w:line="240" w:lineRule="auto"/>
        <w:jc w:val="both"/>
        <w:rPr>
          <w:rFonts w:ascii="Arial" w:eastAsia="Times New Roman" w:hAnsi="Arial" w:cs="Arial"/>
          <w:lang w:val="en-GB"/>
        </w:rPr>
      </w:pPr>
      <w:r w:rsidRPr="00B540E0">
        <w:rPr>
          <w:rFonts w:ascii="Arial" w:eastAsia="Times New Roman" w:hAnsi="Arial" w:cs="Arial"/>
          <w:lang w:val="en-GB"/>
        </w:rPr>
        <w:t xml:space="preserve">The Ministry of Finance and Treasury now invites sealed Tenders from eligible </w:t>
      </w:r>
      <w:r w:rsidRPr="00B540E0">
        <w:rPr>
          <w:rFonts w:ascii="Arial" w:eastAsia="Times New Roman" w:hAnsi="Arial" w:cs="Arial"/>
          <w:color w:val="000000"/>
          <w:lang w:val="en-GB"/>
        </w:rPr>
        <w:t xml:space="preserve">contractors </w:t>
      </w:r>
      <w:r w:rsidRPr="00B540E0">
        <w:rPr>
          <w:rFonts w:ascii="Arial" w:eastAsia="Times New Roman" w:hAnsi="Arial" w:cs="Arial"/>
          <w:lang w:val="en-GB"/>
        </w:rPr>
        <w:t>for supplying ICT Goods under a Preferred Suppliers’ Arrangement.</w:t>
      </w:r>
    </w:p>
    <w:p w:rsidR="00B540E0" w:rsidRPr="00B540E0" w:rsidRDefault="00B540E0" w:rsidP="00B540E0">
      <w:pPr>
        <w:spacing w:after="0" w:line="240" w:lineRule="auto"/>
        <w:rPr>
          <w:rFonts w:ascii="Arial" w:eastAsia="Times New Roman" w:hAnsi="Arial" w:cs="Arial"/>
          <w:lang w:val="en-GB"/>
        </w:rPr>
      </w:pPr>
    </w:p>
    <w:p w:rsidR="00B540E0" w:rsidRPr="00B540E0" w:rsidRDefault="00B540E0" w:rsidP="00B540E0">
      <w:pPr>
        <w:numPr>
          <w:ilvl w:val="0"/>
          <w:numId w:val="1"/>
        </w:numPr>
        <w:tabs>
          <w:tab w:val="num" w:pos="720"/>
        </w:tabs>
        <w:spacing w:after="0" w:line="240" w:lineRule="auto"/>
        <w:jc w:val="both"/>
        <w:rPr>
          <w:rFonts w:ascii="Arial" w:eastAsia="Times New Roman" w:hAnsi="Arial" w:cs="Arial"/>
          <w:lang w:val="en-GB"/>
        </w:rPr>
      </w:pPr>
      <w:r w:rsidRPr="00B540E0">
        <w:rPr>
          <w:rFonts w:ascii="Arial" w:eastAsia="Times New Roman" w:hAnsi="Arial" w:cs="Arial"/>
          <w:lang w:val="en-GB"/>
        </w:rPr>
        <w:t xml:space="preserve">The Procuring Entity has budget funds available and intends that part of the proceeds of the budget will be used to cover eligible payments under the contract for the supply of ICT Goods. </w:t>
      </w:r>
    </w:p>
    <w:p w:rsidR="00B540E0" w:rsidRPr="00B540E0" w:rsidRDefault="00B540E0" w:rsidP="00B540E0">
      <w:pPr>
        <w:spacing w:after="0" w:line="240" w:lineRule="auto"/>
        <w:ind w:left="720"/>
        <w:contextualSpacing/>
        <w:rPr>
          <w:rFonts w:ascii="Arial" w:eastAsia="Times New Roman" w:hAnsi="Arial" w:cs="Arial"/>
          <w:lang w:val="en-GB"/>
        </w:rPr>
      </w:pPr>
    </w:p>
    <w:p w:rsidR="00B540E0" w:rsidRPr="00B540E0" w:rsidRDefault="00B540E0" w:rsidP="00B540E0">
      <w:pPr>
        <w:numPr>
          <w:ilvl w:val="0"/>
          <w:numId w:val="1"/>
        </w:numPr>
        <w:tabs>
          <w:tab w:val="num" w:pos="720"/>
        </w:tabs>
        <w:spacing w:after="0" w:line="240" w:lineRule="auto"/>
        <w:jc w:val="both"/>
        <w:rPr>
          <w:rFonts w:ascii="Arial" w:eastAsia="Times New Roman" w:hAnsi="Arial" w:cs="Arial"/>
          <w:lang w:val="en-GB"/>
        </w:rPr>
      </w:pPr>
      <w:r w:rsidRPr="00B540E0">
        <w:rPr>
          <w:rFonts w:ascii="Arial" w:eastAsia="Times New Roman" w:hAnsi="Arial" w:cs="Arial"/>
          <w:lang w:val="en-GB"/>
        </w:rPr>
        <w:t>Tendering will be conducted through the Competitive Bidding procedures as specified in the SIG Financial Instructions and the Procurement and Contract Administration Manual and is open to all Tenderers as defined in the ITT.</w:t>
      </w:r>
    </w:p>
    <w:p w:rsidR="00B540E0" w:rsidRPr="00B540E0" w:rsidRDefault="00B540E0" w:rsidP="00B540E0">
      <w:pPr>
        <w:spacing w:after="0" w:line="240" w:lineRule="auto"/>
        <w:ind w:left="720"/>
        <w:contextualSpacing/>
        <w:rPr>
          <w:rFonts w:ascii="Arial" w:eastAsia="Times New Roman" w:hAnsi="Arial" w:cs="Arial"/>
          <w:lang w:val="en-GB"/>
        </w:rPr>
      </w:pPr>
    </w:p>
    <w:p w:rsidR="00B540E0" w:rsidRPr="00B540E0" w:rsidRDefault="00B540E0" w:rsidP="00B540E0">
      <w:pPr>
        <w:numPr>
          <w:ilvl w:val="0"/>
          <w:numId w:val="1"/>
        </w:numPr>
        <w:tabs>
          <w:tab w:val="num" w:pos="720"/>
        </w:tabs>
        <w:spacing w:after="0" w:line="240" w:lineRule="auto"/>
        <w:jc w:val="both"/>
        <w:rPr>
          <w:rFonts w:ascii="Arial" w:eastAsia="Times New Roman" w:hAnsi="Arial" w:cs="Arial"/>
          <w:lang w:val="en-GB"/>
        </w:rPr>
      </w:pPr>
      <w:r w:rsidRPr="00B540E0">
        <w:rPr>
          <w:rFonts w:ascii="Arial" w:eastAsia="Times New Roman" w:hAnsi="Arial" w:cs="Arial"/>
          <w:lang w:val="en-GB"/>
        </w:rPr>
        <w:t>Tenderers must meet the following qualification requirements to be considered for award:</w:t>
      </w:r>
    </w:p>
    <w:p w:rsidR="00B540E0" w:rsidRPr="00B540E0" w:rsidRDefault="00B540E0" w:rsidP="00B540E0">
      <w:pPr>
        <w:spacing w:after="0" w:line="240" w:lineRule="auto"/>
        <w:jc w:val="both"/>
        <w:rPr>
          <w:rFonts w:ascii="Arial" w:eastAsia="Times New Roman" w:hAnsi="Arial" w:cs="Arial"/>
          <w:lang w:val="en-GB"/>
        </w:rPr>
      </w:pP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US"/>
        </w:rPr>
      </w:pPr>
      <w:r w:rsidRPr="00B540E0">
        <w:rPr>
          <w:rFonts w:ascii="Arial" w:eastAsia="Times New Roman" w:hAnsi="Arial" w:cs="Arial"/>
          <w:lang w:val="en-US"/>
        </w:rPr>
        <w:t>is an SIG-registered company established since 2009; with CRN, TIN and bank account;</w:t>
      </w: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US"/>
        </w:rPr>
      </w:pPr>
      <w:r w:rsidRPr="00B540E0">
        <w:rPr>
          <w:rFonts w:ascii="Arial" w:eastAsia="Times New Roman" w:hAnsi="Arial" w:cs="Arial"/>
          <w:b/>
          <w:lang w:val="en-US"/>
        </w:rPr>
        <w:t>accepts LPO</w:t>
      </w:r>
      <w:r w:rsidRPr="00B540E0">
        <w:rPr>
          <w:rFonts w:ascii="Arial" w:eastAsia="Times New Roman" w:hAnsi="Arial" w:cs="Arial"/>
          <w:lang w:val="en-US"/>
        </w:rPr>
        <w:t xml:space="preserve"> -- which means that full payment shall be made after the  goods have been inspected and accepted and have been determined as complying to Purchaser’s technical specifications in all respect;</w:t>
      </w: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US"/>
        </w:rPr>
      </w:pPr>
      <w:r w:rsidRPr="00B540E0">
        <w:rPr>
          <w:rFonts w:ascii="Arial" w:eastAsia="Times New Roman" w:hAnsi="Arial" w:cs="Arial"/>
          <w:lang w:val="en-US"/>
        </w:rPr>
        <w:t>carries the range of IT Goods shown in the Schedule of Requirements;</w:t>
      </w: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US"/>
        </w:rPr>
      </w:pPr>
      <w:r w:rsidRPr="00B540E0">
        <w:rPr>
          <w:rFonts w:ascii="Arial" w:eastAsia="Times New Roman" w:hAnsi="Arial" w:cs="Arial"/>
          <w:lang w:val="en-US"/>
        </w:rPr>
        <w:t>maintains display stores, storage and warehousing facilities;</w:t>
      </w: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US"/>
        </w:rPr>
      </w:pPr>
      <w:r w:rsidRPr="00B540E0">
        <w:rPr>
          <w:rFonts w:ascii="Arial" w:eastAsia="Times New Roman" w:hAnsi="Arial" w:cs="Arial"/>
          <w:lang w:val="en-US"/>
        </w:rPr>
        <w:t>has successfully completed at least one similar supply contract of similar size in similar delivery site conditions in the last five years;</w:t>
      </w: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US"/>
        </w:rPr>
      </w:pPr>
      <w:r w:rsidRPr="00B540E0">
        <w:rPr>
          <w:rFonts w:ascii="Arial" w:eastAsia="Times New Roman" w:hAnsi="Arial" w:cs="Arial"/>
          <w:lang w:val="en-US"/>
        </w:rPr>
        <w:t xml:space="preserve">has earned a total gross sales volume of </w:t>
      </w:r>
      <w:r w:rsidRPr="00B540E0">
        <w:rPr>
          <w:rFonts w:ascii="Arial" w:eastAsia="Times New Roman" w:hAnsi="Arial" w:cs="Arial"/>
          <w:b/>
          <w:lang w:val="en-US"/>
        </w:rPr>
        <w:t>at least $1.5 million</w:t>
      </w:r>
      <w:r w:rsidRPr="00B540E0">
        <w:rPr>
          <w:rFonts w:ascii="Arial" w:eastAsia="Times New Roman" w:hAnsi="Arial" w:cs="Arial"/>
          <w:lang w:val="en-US"/>
        </w:rPr>
        <w:t xml:space="preserve"> in any one year in the last five years; </w:t>
      </w: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US"/>
        </w:rPr>
      </w:pPr>
      <w:r w:rsidRPr="00B540E0">
        <w:rPr>
          <w:rFonts w:ascii="Arial" w:eastAsia="Times New Roman" w:hAnsi="Arial" w:cs="Arial"/>
          <w:lang w:val="en-US"/>
        </w:rPr>
        <w:t xml:space="preserve">has liquid assets and/or credit facilities, net of other contractual commitments, of </w:t>
      </w:r>
      <w:r w:rsidRPr="00B540E0">
        <w:rPr>
          <w:rFonts w:ascii="Arial" w:eastAsia="Times New Roman" w:hAnsi="Arial" w:cs="Arial"/>
          <w:b/>
          <w:lang w:val="en-US"/>
        </w:rPr>
        <w:t>no less than 20% of total tender price</w:t>
      </w:r>
      <w:r w:rsidRPr="00B540E0">
        <w:rPr>
          <w:rFonts w:ascii="Arial" w:eastAsia="Times New Roman" w:hAnsi="Arial" w:cs="Arial"/>
          <w:lang w:val="en-US"/>
        </w:rPr>
        <w:t>; and</w:t>
      </w:r>
    </w:p>
    <w:p w:rsidR="00B540E0" w:rsidRPr="00B540E0" w:rsidRDefault="00B540E0" w:rsidP="00B540E0">
      <w:pPr>
        <w:widowControl w:val="0"/>
        <w:numPr>
          <w:ilvl w:val="0"/>
          <w:numId w:val="2"/>
        </w:numPr>
        <w:spacing w:after="0" w:line="240" w:lineRule="auto"/>
        <w:ind w:left="1080" w:right="-23"/>
        <w:contextualSpacing/>
        <w:jc w:val="both"/>
        <w:rPr>
          <w:rFonts w:ascii="Arial" w:eastAsia="Times New Roman" w:hAnsi="Arial" w:cs="Arial"/>
          <w:lang w:val="en-GB"/>
        </w:rPr>
      </w:pPr>
      <w:proofErr w:type="gramStart"/>
      <w:r w:rsidRPr="00B540E0">
        <w:rPr>
          <w:rFonts w:ascii="Arial" w:eastAsia="Times New Roman" w:hAnsi="Arial" w:cs="Arial"/>
          <w:lang w:val="en-US"/>
        </w:rPr>
        <w:t>has</w:t>
      </w:r>
      <w:proofErr w:type="gramEnd"/>
      <w:r w:rsidRPr="00B540E0">
        <w:rPr>
          <w:rFonts w:ascii="Arial" w:eastAsia="Times New Roman" w:hAnsi="Arial" w:cs="Arial"/>
          <w:lang w:val="en-US"/>
        </w:rPr>
        <w:t xml:space="preserve"> no record of poor or failure of contract performance in previous supply contracts with any government agency or private entities.</w:t>
      </w:r>
    </w:p>
    <w:p w:rsidR="00B540E0" w:rsidRPr="00B540E0" w:rsidRDefault="00B540E0" w:rsidP="00B540E0">
      <w:pPr>
        <w:spacing w:after="0" w:line="240" w:lineRule="auto"/>
        <w:rPr>
          <w:rFonts w:ascii="Arial" w:eastAsia="Times New Roman" w:hAnsi="Arial" w:cs="Arial"/>
          <w:lang w:val="en-GB"/>
        </w:rPr>
      </w:pPr>
    </w:p>
    <w:p w:rsidR="00B540E0" w:rsidRPr="00B540E0" w:rsidRDefault="00B540E0" w:rsidP="00B540E0">
      <w:pPr>
        <w:numPr>
          <w:ilvl w:val="0"/>
          <w:numId w:val="1"/>
        </w:numPr>
        <w:tabs>
          <w:tab w:val="num" w:pos="720"/>
        </w:tabs>
        <w:spacing w:after="0" w:line="240" w:lineRule="auto"/>
        <w:jc w:val="both"/>
        <w:rPr>
          <w:rFonts w:ascii="Arial" w:eastAsia="Times New Roman" w:hAnsi="Arial" w:cs="Arial"/>
          <w:i/>
          <w:iCs/>
          <w:lang w:val="en-GB"/>
        </w:rPr>
      </w:pPr>
      <w:r w:rsidRPr="00B540E0">
        <w:rPr>
          <w:rFonts w:ascii="Arial" w:eastAsia="Times New Roman" w:hAnsi="Arial" w:cs="Arial"/>
          <w:lang w:val="en-GB"/>
        </w:rPr>
        <w:lastRenderedPageBreak/>
        <w:t>Interested eligible Tenderers may obtain further information from and inspect the Tender Documents at the offices of the Procuring Entity: Ministry of Finance and Treasury, Point Cruz, Mendana Avenue, Honiara, Solomon Islands during business hours on Mondays to Fridays inclusive except on public holidays; or the website www.mof.gov.sb</w:t>
      </w:r>
      <w:r w:rsidRPr="00B540E0">
        <w:rPr>
          <w:rFonts w:ascii="Arial" w:eastAsia="Times New Roman" w:hAnsi="Arial" w:cs="Arial"/>
          <w:i/>
          <w:iCs/>
          <w:lang w:val="en-GB"/>
        </w:rPr>
        <w:t xml:space="preserve"> </w:t>
      </w:r>
      <w:r w:rsidRPr="00B540E0">
        <w:rPr>
          <w:rFonts w:ascii="Arial" w:eastAsia="Times New Roman" w:hAnsi="Arial" w:cs="Arial"/>
          <w:lang w:val="en-GB"/>
        </w:rPr>
        <w:t>at your convenience.</w:t>
      </w:r>
    </w:p>
    <w:p w:rsidR="00B540E0" w:rsidRPr="00B540E0" w:rsidRDefault="00B540E0" w:rsidP="00B540E0">
      <w:pPr>
        <w:spacing w:after="0" w:line="240" w:lineRule="auto"/>
        <w:rPr>
          <w:rFonts w:ascii="Arial" w:eastAsia="Times New Roman" w:hAnsi="Arial" w:cs="Arial"/>
          <w:lang w:val="en-GB"/>
        </w:rPr>
      </w:pPr>
    </w:p>
    <w:p w:rsidR="00B540E0" w:rsidRPr="00B540E0" w:rsidRDefault="00B540E0" w:rsidP="00B540E0">
      <w:pPr>
        <w:numPr>
          <w:ilvl w:val="0"/>
          <w:numId w:val="1"/>
        </w:numPr>
        <w:tabs>
          <w:tab w:val="left" w:pos="-1440"/>
          <w:tab w:val="left" w:pos="-720"/>
          <w:tab w:val="num" w:pos="720"/>
        </w:tabs>
        <w:spacing w:after="0" w:line="240" w:lineRule="auto"/>
        <w:rPr>
          <w:rFonts w:ascii="Arial" w:eastAsia="Times New Roman" w:hAnsi="Arial" w:cs="Arial"/>
          <w:b/>
          <w:bCs/>
          <w:i/>
          <w:iCs/>
          <w:lang w:val="en-GB"/>
        </w:rPr>
      </w:pPr>
      <w:r w:rsidRPr="00B540E0">
        <w:rPr>
          <w:rFonts w:ascii="Arial" w:eastAsia="Times New Roman" w:hAnsi="Arial" w:cs="Arial"/>
          <w:lang w:val="en-GB"/>
        </w:rPr>
        <w:t xml:space="preserve">A complete set of Tender Documents can be obtained by interested Tenderers from </w:t>
      </w:r>
    </w:p>
    <w:p w:rsidR="00B540E0" w:rsidRPr="00B540E0" w:rsidRDefault="00B540E0" w:rsidP="00B540E0">
      <w:pPr>
        <w:tabs>
          <w:tab w:val="left" w:pos="-1440"/>
          <w:tab w:val="left" w:pos="-720"/>
        </w:tabs>
        <w:spacing w:after="0" w:line="240" w:lineRule="auto"/>
        <w:rPr>
          <w:rFonts w:ascii="Arial" w:eastAsia="Times New Roman" w:hAnsi="Arial" w:cs="Arial"/>
          <w:b/>
          <w:bCs/>
          <w:iCs/>
          <w:lang w:val="en-GB"/>
        </w:rPr>
      </w:pPr>
    </w:p>
    <w:p w:rsidR="00B540E0" w:rsidRPr="00B540E0" w:rsidRDefault="00B540E0" w:rsidP="00B540E0">
      <w:pPr>
        <w:tabs>
          <w:tab w:val="left" w:pos="-1440"/>
          <w:tab w:val="left" w:pos="-720"/>
        </w:tabs>
        <w:spacing w:after="0" w:line="240" w:lineRule="auto"/>
        <w:rPr>
          <w:rFonts w:ascii="Arial" w:eastAsia="Times New Roman" w:hAnsi="Arial" w:cs="Arial"/>
          <w:b/>
          <w:bCs/>
          <w:iCs/>
          <w:lang w:val="en-GB"/>
        </w:rPr>
      </w:pPr>
      <w:r w:rsidRPr="00B540E0">
        <w:rPr>
          <w:rFonts w:ascii="Arial" w:eastAsia="Times New Roman" w:hAnsi="Arial" w:cs="Arial"/>
          <w:b/>
          <w:bCs/>
          <w:iCs/>
          <w:lang w:val="en-GB"/>
        </w:rPr>
        <w:tab/>
      </w:r>
      <w:r w:rsidR="00431364">
        <w:rPr>
          <w:rFonts w:ascii="Arial" w:eastAsia="Times New Roman" w:hAnsi="Arial" w:cs="Arial"/>
          <w:b/>
          <w:bCs/>
          <w:iCs/>
          <w:lang w:val="en-GB"/>
        </w:rPr>
        <w:tab/>
      </w:r>
      <w:r w:rsidRPr="00B540E0">
        <w:rPr>
          <w:rFonts w:ascii="Arial" w:eastAsia="Times New Roman" w:hAnsi="Arial" w:cs="Arial"/>
          <w:b/>
          <w:bCs/>
          <w:iCs/>
          <w:lang w:val="en-GB"/>
        </w:rPr>
        <w:t xml:space="preserve">Procurement Unit, </w:t>
      </w:r>
    </w:p>
    <w:p w:rsidR="00B540E0" w:rsidRPr="00B540E0" w:rsidRDefault="00B540E0" w:rsidP="00B540E0">
      <w:pPr>
        <w:tabs>
          <w:tab w:val="left" w:pos="-1440"/>
          <w:tab w:val="left" w:pos="-720"/>
        </w:tabs>
        <w:spacing w:after="0" w:line="240" w:lineRule="auto"/>
        <w:rPr>
          <w:rFonts w:ascii="Arial" w:eastAsia="Times New Roman" w:hAnsi="Arial" w:cs="Arial"/>
          <w:b/>
          <w:bCs/>
          <w:iCs/>
          <w:lang w:val="en-GB"/>
        </w:rPr>
      </w:pPr>
      <w:r w:rsidRPr="00B540E0">
        <w:rPr>
          <w:rFonts w:ascii="Arial" w:eastAsia="Times New Roman" w:hAnsi="Arial" w:cs="Arial"/>
          <w:b/>
          <w:bCs/>
          <w:iCs/>
          <w:lang w:val="en-GB"/>
        </w:rPr>
        <w:tab/>
      </w:r>
      <w:r w:rsidR="00431364">
        <w:rPr>
          <w:rFonts w:ascii="Arial" w:eastAsia="Times New Roman" w:hAnsi="Arial" w:cs="Arial"/>
          <w:b/>
          <w:bCs/>
          <w:iCs/>
          <w:lang w:val="en-GB"/>
        </w:rPr>
        <w:tab/>
      </w:r>
      <w:r w:rsidRPr="00B540E0">
        <w:rPr>
          <w:rFonts w:ascii="Arial" w:eastAsia="Times New Roman" w:hAnsi="Arial" w:cs="Arial"/>
          <w:b/>
          <w:bCs/>
          <w:iCs/>
          <w:lang w:val="en-GB"/>
        </w:rPr>
        <w:t>Ministry of Finance &amp; Treasury</w:t>
      </w:r>
    </w:p>
    <w:p w:rsidR="00B540E0" w:rsidRPr="00B540E0" w:rsidRDefault="00B540E0" w:rsidP="00B540E0">
      <w:pPr>
        <w:tabs>
          <w:tab w:val="left" w:pos="-1440"/>
          <w:tab w:val="left" w:pos="-720"/>
        </w:tabs>
        <w:spacing w:after="0" w:line="240" w:lineRule="auto"/>
        <w:rPr>
          <w:rFonts w:ascii="Arial" w:eastAsia="Times New Roman" w:hAnsi="Arial" w:cs="Arial"/>
          <w:b/>
          <w:bCs/>
          <w:iCs/>
          <w:lang w:val="en-GB"/>
        </w:rPr>
      </w:pPr>
      <w:r w:rsidRPr="00B540E0">
        <w:rPr>
          <w:rFonts w:ascii="Arial" w:eastAsia="Times New Roman" w:hAnsi="Arial" w:cs="Arial"/>
          <w:b/>
          <w:bCs/>
          <w:iCs/>
          <w:lang w:val="en-GB"/>
        </w:rPr>
        <w:tab/>
      </w:r>
      <w:r w:rsidR="00431364">
        <w:rPr>
          <w:rFonts w:ascii="Arial" w:eastAsia="Times New Roman" w:hAnsi="Arial" w:cs="Arial"/>
          <w:b/>
          <w:bCs/>
          <w:iCs/>
          <w:lang w:val="en-GB"/>
        </w:rPr>
        <w:tab/>
      </w:r>
      <w:r w:rsidRPr="00B540E0">
        <w:rPr>
          <w:rFonts w:ascii="Arial" w:eastAsia="Times New Roman" w:hAnsi="Arial" w:cs="Arial"/>
          <w:b/>
          <w:bCs/>
          <w:iCs/>
          <w:lang w:val="en-GB"/>
        </w:rPr>
        <w:t xml:space="preserve">Email: </w:t>
      </w:r>
      <w:hyperlink r:id="rId7" w:history="1">
        <w:r w:rsidRPr="00B540E0">
          <w:rPr>
            <w:rFonts w:ascii="Arial" w:eastAsia="Times New Roman" w:hAnsi="Arial" w:cs="Arial"/>
            <w:b/>
            <w:bCs/>
            <w:iCs/>
            <w:color w:val="0000FF"/>
            <w:u w:val="single"/>
            <w:lang w:val="en-GB"/>
          </w:rPr>
          <w:t>jmasa@mof.gov.sb</w:t>
        </w:r>
      </w:hyperlink>
    </w:p>
    <w:p w:rsidR="00B540E0" w:rsidRPr="00B540E0" w:rsidRDefault="00B540E0" w:rsidP="00B540E0">
      <w:pPr>
        <w:tabs>
          <w:tab w:val="left" w:pos="-1440"/>
          <w:tab w:val="left" w:pos="-720"/>
        </w:tabs>
        <w:spacing w:after="0" w:line="240" w:lineRule="auto"/>
        <w:rPr>
          <w:rFonts w:ascii="Arial" w:eastAsia="Times New Roman" w:hAnsi="Arial" w:cs="Arial"/>
          <w:b/>
          <w:bCs/>
          <w:iCs/>
          <w:lang w:val="en-GB"/>
        </w:rPr>
      </w:pPr>
      <w:r w:rsidRPr="00B540E0">
        <w:rPr>
          <w:rFonts w:ascii="Arial" w:eastAsia="Times New Roman" w:hAnsi="Arial" w:cs="Arial"/>
          <w:b/>
          <w:bCs/>
          <w:iCs/>
          <w:lang w:val="en-GB"/>
        </w:rPr>
        <w:tab/>
      </w:r>
      <w:r w:rsidR="00431364">
        <w:rPr>
          <w:rFonts w:ascii="Arial" w:eastAsia="Times New Roman" w:hAnsi="Arial" w:cs="Arial"/>
          <w:b/>
          <w:bCs/>
          <w:iCs/>
          <w:lang w:val="en-GB"/>
        </w:rPr>
        <w:tab/>
      </w:r>
      <w:r w:rsidRPr="00B540E0">
        <w:rPr>
          <w:rFonts w:ascii="Arial" w:eastAsia="Times New Roman" w:hAnsi="Arial" w:cs="Arial"/>
          <w:b/>
          <w:bCs/>
          <w:iCs/>
          <w:lang w:val="en-GB"/>
        </w:rPr>
        <w:t>Phone: 28172</w:t>
      </w:r>
    </w:p>
    <w:p w:rsidR="00B540E0" w:rsidRPr="00B540E0" w:rsidRDefault="00B540E0" w:rsidP="00B540E0">
      <w:pPr>
        <w:spacing w:after="0" w:line="240" w:lineRule="auto"/>
        <w:ind w:left="720"/>
        <w:contextualSpacing/>
        <w:rPr>
          <w:rFonts w:ascii="Arial" w:eastAsia="Times New Roman" w:hAnsi="Arial" w:cs="Arial"/>
          <w:b/>
          <w:bCs/>
          <w:i/>
          <w:iCs/>
          <w:lang w:val="en-GB"/>
        </w:rPr>
      </w:pPr>
    </w:p>
    <w:p w:rsidR="00B540E0" w:rsidRPr="00B540E0" w:rsidRDefault="00B540E0" w:rsidP="00B540E0">
      <w:pPr>
        <w:numPr>
          <w:ilvl w:val="0"/>
          <w:numId w:val="1"/>
        </w:numPr>
        <w:tabs>
          <w:tab w:val="num" w:pos="720"/>
        </w:tabs>
        <w:spacing w:after="0" w:line="240" w:lineRule="auto"/>
        <w:jc w:val="both"/>
        <w:rPr>
          <w:rFonts w:ascii="Arial" w:eastAsia="Times New Roman" w:hAnsi="Arial" w:cs="Arial"/>
          <w:lang w:val="en-GB"/>
        </w:rPr>
      </w:pPr>
      <w:r w:rsidRPr="00B540E0">
        <w:rPr>
          <w:rFonts w:ascii="Arial" w:eastAsia="Times New Roman" w:hAnsi="Arial" w:cs="Arial"/>
          <w:lang w:val="en-GB"/>
        </w:rPr>
        <w:t xml:space="preserve">All Tenders in one original plus two (2) copies, properly filled in, and enclosed in plain envelopes must be delivered to the address below at or before </w:t>
      </w:r>
      <w:r w:rsidRPr="00B540E0">
        <w:rPr>
          <w:rFonts w:ascii="Arial" w:eastAsia="Times New Roman" w:hAnsi="Arial" w:cs="Arial"/>
          <w:iCs/>
          <w:lang w:val="en-GB"/>
        </w:rPr>
        <w:t>2 pm, 24</w:t>
      </w:r>
      <w:r w:rsidRPr="00B540E0">
        <w:rPr>
          <w:rFonts w:ascii="Arial" w:eastAsia="Times New Roman" w:hAnsi="Arial" w:cs="Arial"/>
          <w:iCs/>
          <w:vertAlign w:val="superscript"/>
          <w:lang w:val="en-GB"/>
        </w:rPr>
        <w:t>th</w:t>
      </w:r>
      <w:r w:rsidRPr="00B540E0">
        <w:rPr>
          <w:rFonts w:ascii="Arial" w:eastAsia="Times New Roman" w:hAnsi="Arial" w:cs="Arial"/>
          <w:iCs/>
          <w:lang w:val="en-GB"/>
        </w:rPr>
        <w:t xml:space="preserve"> November 2016</w:t>
      </w:r>
      <w:r w:rsidRPr="00B540E0">
        <w:rPr>
          <w:rFonts w:ascii="Arial" w:eastAsia="Times New Roman" w:hAnsi="Arial" w:cs="Arial"/>
          <w:lang w:val="en-GB"/>
        </w:rPr>
        <w:t>. Tenders will be opened promptly thereafter in the presence of Tenderers’ representatives who choose to attend the opening at the following address:</w:t>
      </w:r>
    </w:p>
    <w:p w:rsidR="00B540E0" w:rsidRPr="00B540E0" w:rsidRDefault="00B540E0" w:rsidP="00B540E0">
      <w:pPr>
        <w:spacing w:after="0" w:line="240" w:lineRule="auto"/>
        <w:ind w:left="720"/>
        <w:contextualSpacing/>
        <w:rPr>
          <w:rFonts w:ascii="Arial" w:eastAsia="Times New Roman" w:hAnsi="Arial" w:cs="Arial"/>
          <w:lang w:val="en-GB"/>
        </w:rPr>
      </w:pPr>
    </w:p>
    <w:p w:rsidR="00B540E0" w:rsidRPr="00B540E0" w:rsidRDefault="00B540E0" w:rsidP="00B54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bCs/>
          <w:lang w:val="en-GB"/>
        </w:rPr>
      </w:pPr>
      <w:r w:rsidRPr="00B540E0">
        <w:rPr>
          <w:rFonts w:ascii="Arial" w:eastAsia="Times New Roman" w:hAnsi="Arial" w:cs="Arial"/>
          <w:b/>
          <w:bCs/>
          <w:lang w:val="en-GB"/>
        </w:rPr>
        <w:tab/>
      </w:r>
      <w:r w:rsidR="00431364">
        <w:rPr>
          <w:rFonts w:ascii="Arial" w:eastAsia="Times New Roman" w:hAnsi="Arial" w:cs="Arial"/>
          <w:b/>
          <w:bCs/>
          <w:lang w:val="en-GB"/>
        </w:rPr>
        <w:tab/>
      </w:r>
      <w:r w:rsidRPr="00B540E0">
        <w:rPr>
          <w:rFonts w:ascii="Arial" w:eastAsia="Times New Roman" w:hAnsi="Arial" w:cs="Arial"/>
          <w:b/>
          <w:bCs/>
          <w:lang w:val="en-GB"/>
        </w:rPr>
        <w:t>Central Tender Board</w:t>
      </w:r>
    </w:p>
    <w:p w:rsidR="00B540E0" w:rsidRPr="00B540E0" w:rsidRDefault="00B540E0" w:rsidP="00B54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bCs/>
          <w:lang w:val="en-GB"/>
        </w:rPr>
      </w:pPr>
      <w:r w:rsidRPr="00B540E0">
        <w:rPr>
          <w:rFonts w:ascii="Arial" w:eastAsia="Times New Roman" w:hAnsi="Arial" w:cs="Arial"/>
          <w:b/>
          <w:bCs/>
          <w:lang w:val="en-GB"/>
        </w:rPr>
        <w:tab/>
      </w:r>
      <w:r w:rsidR="00431364">
        <w:rPr>
          <w:rFonts w:ascii="Arial" w:eastAsia="Times New Roman" w:hAnsi="Arial" w:cs="Arial"/>
          <w:b/>
          <w:bCs/>
          <w:lang w:val="en-GB"/>
        </w:rPr>
        <w:tab/>
      </w:r>
      <w:r w:rsidRPr="00B540E0">
        <w:rPr>
          <w:rFonts w:ascii="Arial" w:eastAsia="Times New Roman" w:hAnsi="Arial" w:cs="Arial"/>
          <w:b/>
          <w:bCs/>
          <w:lang w:val="en-GB"/>
        </w:rPr>
        <w:t>Ministry of Finance and Treasury</w:t>
      </w:r>
    </w:p>
    <w:p w:rsidR="00B540E0" w:rsidRPr="00B540E0" w:rsidRDefault="00B540E0" w:rsidP="00B54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bCs/>
          <w:lang w:val="en-GB"/>
        </w:rPr>
      </w:pPr>
      <w:r w:rsidRPr="00B540E0">
        <w:rPr>
          <w:rFonts w:ascii="Arial" w:eastAsia="Times New Roman" w:hAnsi="Arial" w:cs="Arial"/>
          <w:b/>
          <w:bCs/>
          <w:lang w:val="en-GB"/>
        </w:rPr>
        <w:tab/>
      </w:r>
      <w:r w:rsidR="00431364">
        <w:rPr>
          <w:rFonts w:ascii="Arial" w:eastAsia="Times New Roman" w:hAnsi="Arial" w:cs="Arial"/>
          <w:b/>
          <w:bCs/>
          <w:lang w:val="en-GB"/>
        </w:rPr>
        <w:tab/>
      </w:r>
      <w:r w:rsidRPr="00B540E0">
        <w:rPr>
          <w:rFonts w:ascii="Arial" w:eastAsia="Times New Roman" w:hAnsi="Arial" w:cs="Arial"/>
          <w:b/>
          <w:bCs/>
          <w:lang w:val="en-GB"/>
        </w:rPr>
        <w:t>Point Cruz, Mendana Avenue, Honiara</w:t>
      </w:r>
    </w:p>
    <w:p w:rsidR="00B540E0" w:rsidRPr="00B540E0" w:rsidRDefault="00B540E0" w:rsidP="00B540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bCs/>
          <w:lang w:val="en-GB"/>
        </w:rPr>
      </w:pPr>
      <w:r w:rsidRPr="00B540E0">
        <w:rPr>
          <w:rFonts w:ascii="Arial" w:eastAsia="Times New Roman" w:hAnsi="Arial" w:cs="Arial"/>
          <w:b/>
          <w:bCs/>
          <w:lang w:val="en-GB"/>
        </w:rPr>
        <w:tab/>
      </w:r>
      <w:r w:rsidR="00431364">
        <w:rPr>
          <w:rFonts w:ascii="Arial" w:eastAsia="Times New Roman" w:hAnsi="Arial" w:cs="Arial"/>
          <w:b/>
          <w:bCs/>
          <w:lang w:val="en-GB"/>
        </w:rPr>
        <w:tab/>
      </w:r>
      <w:bookmarkStart w:id="2" w:name="_GoBack"/>
      <w:bookmarkEnd w:id="2"/>
      <w:r w:rsidRPr="00B540E0">
        <w:rPr>
          <w:rFonts w:ascii="Arial" w:eastAsia="Times New Roman" w:hAnsi="Arial" w:cs="Arial"/>
          <w:b/>
          <w:bCs/>
          <w:lang w:val="en-GB"/>
        </w:rPr>
        <w:t>Solomon Islands</w:t>
      </w:r>
    </w:p>
    <w:p w:rsidR="00B314D9" w:rsidRDefault="00B314D9"/>
    <w:sectPr w:rsidR="00B314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E1C7F"/>
    <w:multiLevelType w:val="hybridMultilevel"/>
    <w:tmpl w:val="BDCA9DC6"/>
    <w:lvl w:ilvl="0" w:tplc="44EA480A">
      <w:start w:val="1"/>
      <w:numFmt w:val="decimal"/>
      <w:lvlText w:val="%1."/>
      <w:lvlJc w:val="left"/>
      <w:pPr>
        <w:tabs>
          <w:tab w:val="num" w:pos="1440"/>
        </w:tabs>
        <w:ind w:left="1440" w:hanging="360"/>
      </w:pPr>
      <w:rPr>
        <w:rFonts w:ascii="Times New Roman" w:hAnsi="Times New Roman" w:cs="Times New Roman" w:hint="default"/>
        <w:b w:val="0"/>
        <w:bCs w:val="0"/>
        <w:i w:val="0"/>
        <w:iCs w:val="0"/>
        <w:color w:val="000000"/>
        <w:sz w:val="22"/>
        <w:szCs w:val="22"/>
      </w:rPr>
    </w:lvl>
    <w:lvl w:ilvl="1" w:tplc="15D4CA26">
      <w:start w:val="1"/>
      <w:numFmt w:val="lowerLetter"/>
      <w:lvlText w:val="%2."/>
      <w:lvlJc w:val="left"/>
      <w:pPr>
        <w:tabs>
          <w:tab w:val="num" w:pos="2160"/>
        </w:tabs>
        <w:ind w:left="2160" w:hanging="360"/>
      </w:pPr>
    </w:lvl>
    <w:lvl w:ilvl="2" w:tplc="A4803C88" w:tentative="1">
      <w:start w:val="1"/>
      <w:numFmt w:val="lowerRoman"/>
      <w:lvlText w:val="%3."/>
      <w:lvlJc w:val="right"/>
      <w:pPr>
        <w:tabs>
          <w:tab w:val="num" w:pos="2880"/>
        </w:tabs>
        <w:ind w:left="2880" w:hanging="180"/>
      </w:pPr>
    </w:lvl>
    <w:lvl w:ilvl="3" w:tplc="857EB14A">
      <w:start w:val="1"/>
      <w:numFmt w:val="decimal"/>
      <w:lvlText w:val="%4."/>
      <w:lvlJc w:val="left"/>
      <w:pPr>
        <w:tabs>
          <w:tab w:val="num" w:pos="3600"/>
        </w:tabs>
        <w:ind w:left="3600" w:hanging="360"/>
      </w:pPr>
    </w:lvl>
    <w:lvl w:ilvl="4" w:tplc="18E20FEA" w:tentative="1">
      <w:start w:val="1"/>
      <w:numFmt w:val="lowerLetter"/>
      <w:lvlText w:val="%5."/>
      <w:lvlJc w:val="left"/>
      <w:pPr>
        <w:tabs>
          <w:tab w:val="num" w:pos="4320"/>
        </w:tabs>
        <w:ind w:left="4320" w:hanging="360"/>
      </w:pPr>
    </w:lvl>
    <w:lvl w:ilvl="5" w:tplc="CD1C365A" w:tentative="1">
      <w:start w:val="1"/>
      <w:numFmt w:val="lowerRoman"/>
      <w:lvlText w:val="%6."/>
      <w:lvlJc w:val="right"/>
      <w:pPr>
        <w:tabs>
          <w:tab w:val="num" w:pos="5040"/>
        </w:tabs>
        <w:ind w:left="5040" w:hanging="180"/>
      </w:pPr>
    </w:lvl>
    <w:lvl w:ilvl="6" w:tplc="69FC5E7E" w:tentative="1">
      <w:start w:val="1"/>
      <w:numFmt w:val="decimal"/>
      <w:lvlText w:val="%7."/>
      <w:lvlJc w:val="left"/>
      <w:pPr>
        <w:tabs>
          <w:tab w:val="num" w:pos="5760"/>
        </w:tabs>
        <w:ind w:left="5760" w:hanging="360"/>
      </w:pPr>
    </w:lvl>
    <w:lvl w:ilvl="7" w:tplc="696EF79C" w:tentative="1">
      <w:start w:val="1"/>
      <w:numFmt w:val="lowerLetter"/>
      <w:lvlText w:val="%8."/>
      <w:lvlJc w:val="left"/>
      <w:pPr>
        <w:tabs>
          <w:tab w:val="num" w:pos="6480"/>
        </w:tabs>
        <w:ind w:left="6480" w:hanging="360"/>
      </w:pPr>
    </w:lvl>
    <w:lvl w:ilvl="8" w:tplc="AE580828" w:tentative="1">
      <w:start w:val="1"/>
      <w:numFmt w:val="lowerRoman"/>
      <w:lvlText w:val="%9."/>
      <w:lvlJc w:val="right"/>
      <w:pPr>
        <w:tabs>
          <w:tab w:val="num" w:pos="7200"/>
        </w:tabs>
        <w:ind w:left="7200" w:hanging="180"/>
      </w:pPr>
    </w:lvl>
  </w:abstractNum>
  <w:abstractNum w:abstractNumId="1">
    <w:nsid w:val="6F4A361B"/>
    <w:multiLevelType w:val="hybridMultilevel"/>
    <w:tmpl w:val="C9348130"/>
    <w:lvl w:ilvl="0" w:tplc="2BCCA6C6">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E0"/>
    <w:rsid w:val="00030A25"/>
    <w:rsid w:val="00431364"/>
    <w:rsid w:val="00B314D9"/>
    <w:rsid w:val="00B54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asa@mof.gov.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Masa</dc:creator>
  <cp:lastModifiedBy>John Masa</cp:lastModifiedBy>
  <cp:revision>2</cp:revision>
  <dcterms:created xsi:type="dcterms:W3CDTF">2016-11-10T03:40:00Z</dcterms:created>
  <dcterms:modified xsi:type="dcterms:W3CDTF">2016-11-10T03:42:00Z</dcterms:modified>
</cp:coreProperties>
</file>